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98" w:rsidRDefault="002A6A98" w:rsidP="002A6A98">
      <w:bookmarkStart w:id="0" w:name="_GoBack"/>
      <w:bookmarkEnd w:id="0"/>
    </w:p>
    <w:p w:rsidR="002A6A98" w:rsidRDefault="002A6A98" w:rsidP="002A6A98">
      <w:pPr>
        <w:rPr>
          <w:rStyle w:val="Textoennegrita"/>
        </w:rPr>
      </w:pPr>
      <w:r>
        <w:rPr>
          <w:rStyle w:val="Textoennegrita"/>
        </w:rPr>
        <w:t>MENSAJE PARA LA ASAMBLEA GENERAL ORDINARIA DEL 29 DE ABRIL DE 2019</w:t>
      </w:r>
    </w:p>
    <w:p w:rsidR="002A6A98" w:rsidRDefault="002A6A98" w:rsidP="002A6A98">
      <w:r>
        <w:t>Señoras y señores:</w:t>
      </w:r>
    </w:p>
    <w:p w:rsidR="002A6A98" w:rsidRDefault="002A6A98" w:rsidP="002A6A98">
      <w:r>
        <w:t>A un año de haber asumido la Presidencia de la Bolsa de Comercio de Santa Fe y, tal como ha sido explicitado en la Memoria Anual y Rendición de los Estados Contables de la institución correspondiente a 2018, considero que se concretaron importantes hechos en el período mencionado, que debo detallar.</w:t>
      </w:r>
    </w:p>
    <w:p w:rsidR="002A6A98" w:rsidRDefault="002A6A98" w:rsidP="002A6A98">
      <w:r>
        <w:t>En primer lugar, la Terminación e Inauguración de los Nuevos Laboratorios de la Cámara Arbitral de Cereales, y la adquisición de la totalidad del equipamiento requerido, para incrementar la oferta de análisis. A valores históricos, la inversión de las nuevas instalaciones supera los 65 millones de pesos.</w:t>
      </w:r>
    </w:p>
    <w:p w:rsidR="002A6A98" w:rsidRDefault="002A6A98" w:rsidP="002A6A98">
      <w:r>
        <w:t xml:space="preserve">Como lo expresé el 21 de marzo pasado, los nuevos Laboratorios son un orgullo para la Bolsa y su Cámara Arbitral, pero también obligan a tomar en cuenta el desafío de multiplicar esta inversión, haciendo que los servicios que se prestan lleguen a más cooperativas, acopios y empresas de alimentos. </w:t>
      </w:r>
    </w:p>
    <w:p w:rsidR="002A6A98" w:rsidRDefault="002A6A98" w:rsidP="002A6A98">
      <w:r>
        <w:t xml:space="preserve">Otro hito a recordar, fue la celebración en julio pasado, de los 20 años del Centro de Estudios y Servicios de la Bolsa, para lo cual contamos con la presencia de los reconocidos economistas, los Dres. Juan Mario </w:t>
      </w:r>
      <w:proofErr w:type="spellStart"/>
      <w:r>
        <w:t>Jorrat</w:t>
      </w:r>
      <w:proofErr w:type="spellEnd"/>
      <w:r>
        <w:t xml:space="preserve"> y Miguel </w:t>
      </w:r>
      <w:proofErr w:type="spellStart"/>
      <w:r>
        <w:t>Kiguel</w:t>
      </w:r>
      <w:proofErr w:type="spellEnd"/>
      <w:r>
        <w:t>.</w:t>
      </w:r>
    </w:p>
    <w:p w:rsidR="002A6A98" w:rsidRDefault="002A6A98" w:rsidP="002A6A98">
      <w:r>
        <w:t xml:space="preserve">El CES es el área responsable de los estudios económicos e informes mensuales y/o periódicos, que se difunden desde la institución, y de los programas Santa Fe Cómo Vamos, Nuevos Dirigentes e integra la Comisión de Capacitación, recientemente formada.  </w:t>
      </w:r>
    </w:p>
    <w:p w:rsidR="002A6A98" w:rsidRDefault="002A6A98" w:rsidP="002A6A98">
      <w:r>
        <w:t xml:space="preserve">En el año transcurrido, la Bolsa ha puesto especial empeño en la vigorización del Tribunal Arbitral de la BCSF; y de las Cámaras Industrial de </w:t>
      </w:r>
      <w:proofErr w:type="spellStart"/>
      <w:r>
        <w:t>Extrusado</w:t>
      </w:r>
      <w:proofErr w:type="spellEnd"/>
      <w:r>
        <w:t xml:space="preserve"> y Prensado; de Empresarios Turísticos de Santa Fe y de Sociedades.</w:t>
      </w:r>
    </w:p>
    <w:p w:rsidR="002A6A98" w:rsidRDefault="002A6A98" w:rsidP="002A6A98">
      <w:pPr>
        <w:rPr>
          <w:rStyle w:val="Textoennegrita"/>
        </w:rPr>
      </w:pPr>
      <w:r>
        <w:rPr>
          <w:rStyle w:val="Textoennegrita"/>
        </w:rPr>
        <w:t>Infraestructura</w:t>
      </w:r>
    </w:p>
    <w:p w:rsidR="002A6A98" w:rsidRDefault="002A6A98" w:rsidP="002A6A98">
      <w:r>
        <w:t>En otro plano de temas, la Bolsa ha mantenido a la Reconversión del Puerto de Santa Fe como su proyecto emblemático y dentro de este ideario, ha dado apoyo a las iniciativas tendientes a la reactivación de las terminales de granos, contenedores y combustibles ubicadas en el Puerto de Santa Fe, sin haber dejado de concretar un seguimiento pormenorizado de las obras de infraestructura, que mejorarán las inversiones a realizar en el futuro emplazamiento sobre el río Paraná.</w:t>
      </w:r>
    </w:p>
    <w:p w:rsidR="002A6A98" w:rsidRDefault="002A6A98" w:rsidP="002A6A98">
      <w:r>
        <w:t>De igual modo, la Bolsa profundizó su compromiso respecto del Aeropuerto Metropolitano de Santa Fe y en el entendimiento de que el Gran Santa Fe es un nodo comunicacional importante con el Norte Grande, Mercosur y hacia el Oeste con Chile y el Pacífico, el Centro de Estudio elaboró una maqueta virtual que alberga la infraestructura actual y la proyectada para la región.</w:t>
      </w:r>
    </w:p>
    <w:p w:rsidR="002A6A98" w:rsidRDefault="002A6A98" w:rsidP="002A6A98">
      <w:pPr>
        <w:rPr>
          <w:rStyle w:val="Textoennegrita"/>
        </w:rPr>
      </w:pPr>
      <w:r>
        <w:rPr>
          <w:rStyle w:val="Textoennegrita"/>
        </w:rPr>
        <w:t>Participaciones societarias</w:t>
      </w:r>
    </w:p>
    <w:p w:rsidR="002A6A98" w:rsidRDefault="002A6A98" w:rsidP="002A6A98">
      <w:r>
        <w:t xml:space="preserve">Conforme al compromiso asumido en la gestión que me precedió, la Bolsa integra el Directorio de la Aceleradora del Litoral, consorcio que compartimos con la UNL y el Parque Tecnológico Litoral </w:t>
      </w:r>
      <w:r>
        <w:lastRenderedPageBreak/>
        <w:t xml:space="preserve">Centro. En dicho cuerpo colegiado representan a la Bolsa, el Dr. Gustavo </w:t>
      </w:r>
      <w:proofErr w:type="spellStart"/>
      <w:r>
        <w:t>Vittori</w:t>
      </w:r>
      <w:proofErr w:type="spellEnd"/>
      <w:r>
        <w:t xml:space="preserve">, del Lic. Germán </w:t>
      </w:r>
      <w:proofErr w:type="spellStart"/>
      <w:r>
        <w:t>Dobler</w:t>
      </w:r>
      <w:proofErr w:type="spellEnd"/>
      <w:r>
        <w:t xml:space="preserve">; el científico Ignacio </w:t>
      </w:r>
      <w:proofErr w:type="spellStart"/>
      <w:r>
        <w:t>Rintoul</w:t>
      </w:r>
      <w:proofErr w:type="spellEnd"/>
      <w:r>
        <w:t xml:space="preserve"> y el Dr. Juan Pablo Durando. </w:t>
      </w:r>
    </w:p>
    <w:p w:rsidR="002A6A98" w:rsidRDefault="002A6A98" w:rsidP="002A6A98">
      <w:r>
        <w:t xml:space="preserve">La Bolsa ha mantenido la participación societaria en INTEGRAR SA </w:t>
      </w:r>
      <w:proofErr w:type="spellStart"/>
      <w:r>
        <w:t>Alyc</w:t>
      </w:r>
      <w:proofErr w:type="spellEnd"/>
      <w:r>
        <w:t xml:space="preserve"> y en el Mercado Argentino de Valores, y ha encarado, mediante diversas actividades y cursos, la difusión de las herramientas que ofrece el mercado de capitales para las Pymes y empresas.</w:t>
      </w:r>
    </w:p>
    <w:p w:rsidR="002A6A98" w:rsidRDefault="002A6A98" w:rsidP="002A6A98">
      <w:r>
        <w:t xml:space="preserve">Asimismo, se designó al magister Pedro </w:t>
      </w:r>
      <w:proofErr w:type="spellStart"/>
      <w:r>
        <w:t>Cohan</w:t>
      </w:r>
      <w:proofErr w:type="spellEnd"/>
      <w:r>
        <w:t xml:space="preserve"> para que sea el nexo con el MAV e Integrar, a fin de buscar en esta complementación, el crecimiento de la actividad.</w:t>
      </w:r>
    </w:p>
    <w:p w:rsidR="002A6A98" w:rsidRDefault="002A6A98" w:rsidP="002A6A98">
      <w:pPr>
        <w:rPr>
          <w:rStyle w:val="Textoennegrita"/>
        </w:rPr>
      </w:pPr>
      <w:r>
        <w:rPr>
          <w:rStyle w:val="Textoennegrita"/>
        </w:rPr>
        <w:t>Balance</w:t>
      </w:r>
    </w:p>
    <w:p w:rsidR="002A6A98" w:rsidRDefault="002A6A98" w:rsidP="002A6A98">
      <w:r>
        <w:t>Respecto del Balance y la Rendición de los Estados Contables correspondiente al ejercicio financiero concluido el 31 de diciembre de 2018, que conforme a las normas en vigencia, se encuentran expresados a moneda de cierre del ejercicio, los números, sintéticamente, son los siguientes:</w:t>
      </w:r>
    </w:p>
    <w:p w:rsidR="002A6A98" w:rsidRDefault="002A6A98" w:rsidP="002A6A98">
      <w:pPr>
        <w:jc w:val="both"/>
      </w:pPr>
      <w:r>
        <w:t>Activo Total: $ 149.291.799; Pasivo total, $ 46.630.501 y Patrimonio neto, $ 102.661.298.</w:t>
      </w:r>
    </w:p>
    <w:p w:rsidR="002A6A98" w:rsidRDefault="002A6A98" w:rsidP="002A6A98">
      <w:pPr>
        <w:jc w:val="both"/>
      </w:pPr>
      <w:r>
        <w:t>El ejercicio dio un Superávit de $ 11.672.860.</w:t>
      </w:r>
    </w:p>
    <w:p w:rsidR="002A6A98" w:rsidRDefault="002A6A98" w:rsidP="002A6A98">
      <w:r>
        <w:t xml:space="preserve">Consideramos altamente satisfactorio el resultado financiero obtenido, habida cuenta la convergencia, en 2018, de factores internos y externos, que condicionaron los ingresos de la institución. </w:t>
      </w:r>
    </w:p>
    <w:p w:rsidR="002A6A98" w:rsidRDefault="002A6A98" w:rsidP="002A6A98">
      <w:r>
        <w:t xml:space="preserve">Cabe citar, entre otros, la obra de los laboratorios en sus etapas media y final de construcción; la mayor sequía en los últimos 50 años que limitó el sellado de contratos y el ingresos de muestras a los Laboratorios; la contracción de la economía real, y la devaluación monetaria que disparó un proceso inflacionario, aún no controlado. </w:t>
      </w:r>
    </w:p>
    <w:p w:rsidR="002A6A98" w:rsidRDefault="002A6A98" w:rsidP="002A6A98">
      <w:r>
        <w:t xml:space="preserve">Con gran esfuerzo, la Bolsa mantuvo al personal del Laboratorio y sus condiciones laborales, a pesar de la disminución en la entrada de muestras como consecuencia de la sequía mencionada. </w:t>
      </w:r>
    </w:p>
    <w:p w:rsidR="002A6A98" w:rsidRDefault="002A6A98" w:rsidP="002A6A98">
      <w:r>
        <w:t>La utilización de parte de las reservas atesoradas para la construcción de los nuevos Laboratorios; una ajustada administración de los recursos y la evaluación de la orientación del gasto, permitieron continuar con el desenvolvimiento de la institución y los logros antes mencionados.</w:t>
      </w:r>
    </w:p>
    <w:p w:rsidR="002A6A98" w:rsidRDefault="002A6A98" w:rsidP="002A6A98">
      <w:r>
        <w:t xml:space="preserve">Al momento de asumir la Presidencia de la Bolsa, un año atrás, le solicité a los socios, a las Cámaras propias y adheridas, y al personal de la institución, “un esfuerzo más” que el diario que realizaban y agradezco el apoyo concretado. </w:t>
      </w:r>
    </w:p>
    <w:p w:rsidR="002A6A98" w:rsidRDefault="002A6A98" w:rsidP="002A6A98">
      <w:r>
        <w:t>Esta noche reitero la petición para que la Bolsa, con las inversiones realizadas y en el marco del 135° aniversario que se cumplirá en agosto, pueda hacer frente a los desafíos de continuar por el camino de crecimiento y cumplimiento de sus objetivos fundacionales.</w:t>
      </w:r>
    </w:p>
    <w:p w:rsidR="002A6A98" w:rsidRDefault="002A6A98" w:rsidP="002A6A98">
      <w:r>
        <w:t>Antes de finalizar, quiero dejar enmarcadas algunas acciones que consideramos importantes para el afianzamiento institucional de la Bolsa:</w:t>
      </w:r>
    </w:p>
    <w:p w:rsidR="002A6A98" w:rsidRDefault="002A6A98" w:rsidP="002A6A98">
      <w:pPr>
        <w:pStyle w:val="Prrafodelista"/>
        <w:numPr>
          <w:ilvl w:val="0"/>
          <w:numId w:val="1"/>
        </w:numPr>
      </w:pPr>
      <w:r>
        <w:t>Con motivo del 135 aniversario, se concretarán durante el año, una serie de actos culturales y actividades de distinta naturaleza, para que 2019 sea un año de festejos.</w:t>
      </w:r>
    </w:p>
    <w:p w:rsidR="002A6A98" w:rsidRDefault="002A6A98" w:rsidP="002A6A98">
      <w:pPr>
        <w:pStyle w:val="Prrafodelista"/>
        <w:numPr>
          <w:ilvl w:val="0"/>
          <w:numId w:val="1"/>
        </w:numPr>
      </w:pPr>
      <w:r>
        <w:t>Se encarará el control y desarrollo de nuestros Laboratorios</w:t>
      </w:r>
    </w:p>
    <w:p w:rsidR="002A6A98" w:rsidRDefault="002A6A98" w:rsidP="002A6A98">
      <w:pPr>
        <w:pStyle w:val="Prrafodelista"/>
        <w:numPr>
          <w:ilvl w:val="0"/>
          <w:numId w:val="1"/>
        </w:numPr>
      </w:pPr>
      <w:r>
        <w:lastRenderedPageBreak/>
        <w:t>Se trabajará en la definición de un proyecto referido a los espacios que quedarán liberados en nuestra sede por el traslado de los Laboratorios. Por este motivo se convocará a las todas las cámaras propias y adheridas para consensuar un proyecto superador.</w:t>
      </w:r>
    </w:p>
    <w:p w:rsidR="002A6A98" w:rsidRDefault="002A6A98" w:rsidP="002A6A98">
      <w:pPr>
        <w:pStyle w:val="Prrafodelista"/>
        <w:numPr>
          <w:ilvl w:val="0"/>
          <w:numId w:val="1"/>
        </w:numPr>
      </w:pPr>
      <w:r>
        <w:t>Se trabajará en ideas y emprendimientos que permitan la generación de ingresos para la Bolsa</w:t>
      </w:r>
    </w:p>
    <w:p w:rsidR="002A6A98" w:rsidRDefault="002A6A98" w:rsidP="002A6A98">
      <w:pPr>
        <w:pStyle w:val="Prrafodelista"/>
        <w:numPr>
          <w:ilvl w:val="0"/>
          <w:numId w:val="1"/>
        </w:numPr>
      </w:pPr>
      <w:r>
        <w:t>Se continuará brindando apoyo a las Cámaras tanto en los aspectos jurídicos como institucionales.</w:t>
      </w:r>
    </w:p>
    <w:p w:rsidR="002A6A98" w:rsidRDefault="002A6A98" w:rsidP="002A6A98">
      <w:pPr>
        <w:pStyle w:val="Prrafodelista"/>
        <w:numPr>
          <w:ilvl w:val="0"/>
          <w:numId w:val="1"/>
        </w:numPr>
      </w:pPr>
      <w:r>
        <w:t>Se ejercerá el control del presupuesto 2019-2020 dado el proceso inflacionario vigente, que nos obliga a realizar un seguimiento de ingresos y de los egresos.</w:t>
      </w:r>
    </w:p>
    <w:p w:rsidR="002A6A98" w:rsidRDefault="002A6A98" w:rsidP="002A6A98">
      <w:r>
        <w:t>En la parte final del mensaje, el señor Mendoza improvisó un agradecimiento a los integrantes de la Mesa Directiva, a los socios y al personal de la Bolsa por el acompañamiento en su gestión, y bregó por una Bolsa ordenada, activa y fortalecida, además de destacar la importancia de la capacitación del personal.</w:t>
      </w:r>
    </w:p>
    <w:p w:rsidR="002A6A98" w:rsidRDefault="002A6A98" w:rsidP="002A6A98">
      <w:r>
        <w:t xml:space="preserve"> </w:t>
      </w:r>
    </w:p>
    <w:p w:rsidR="002A6A98" w:rsidRDefault="002A6A98" w:rsidP="002A6A98"/>
    <w:p w:rsidR="00E43C1D" w:rsidRDefault="00E43C1D"/>
    <w:sectPr w:rsidR="00E43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5A"/>
    <w:multiLevelType w:val="hybridMultilevel"/>
    <w:tmpl w:val="A678F3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98"/>
    <w:rsid w:val="002A6A98"/>
    <w:rsid w:val="00E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413775-6006-45CA-BD37-41DFD14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9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A9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A6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ces16</dc:creator>
  <cp:keywords/>
  <dc:description/>
  <cp:lastModifiedBy>ces16</cp:lastModifiedBy>
  <cp:revision>1</cp:revision>
  <dcterms:created xsi:type="dcterms:W3CDTF">2019-04-30T11:11:00Z</dcterms:created>
  <dcterms:modified xsi:type="dcterms:W3CDTF">2019-04-30T11:11:00Z</dcterms:modified>
</cp:coreProperties>
</file>